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且末县市政工程管理处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both"/>
        <w:rPr>
          <w:rFonts w:ascii="方正小标宋_GBK" w:hAnsi="宋体" w:eastAsia="方正小标宋_GBK" w:cs="宋体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城市路灯维修</w:t>
      </w:r>
      <w:bookmarkStart w:id="0" w:name="_GoBack"/>
      <w:bookmarkEnd w:id="0"/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且末县市政工程管理处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且末县住房和城乡建设局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范群虎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2019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31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/>
        <w:textAlignment w:val="auto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且末县市政工程管理处，全额拨款管理的事业单位，单位主管部门且末县住房和城乡建设局，单位承担的主要工作任务：市政设施维护。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2018</w:t>
      </w:r>
      <w:r>
        <w:rPr>
          <w:rFonts w:hint="eastAsia" w:ascii="仿宋" w:hAnsi="仿宋" w:eastAsia="仿宋"/>
          <w:sz w:val="32"/>
          <w:szCs w:val="32"/>
        </w:rPr>
        <w:t>年1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月实有干部职工26人，其中：在职12人，离退休4人，其他人员10人（公益性岗位），单位车辆编制数（车辆控办手续）0个，财政部门核定车辆数4辆，实有车辆4辆。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200"/>
        <w:textAlignment w:val="auto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4" w:firstLineChars="181"/>
        <w:textAlignment w:val="auto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且末县市政工程管理处承担着全县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533杆街道路灯、10个配电箱、9处红绿灯、22栋楼体亮化、18万平方米城市道路、4.6万平方米人行道的运行维护维修工作。2018年城市路灯维修资金为9.87万元，全部用以市政设施维修。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2018年且末县财政局下拨城市路灯维修资金9.87万元，市政处按照计划实施安排资金使用。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2018年且末县财政局下拨城市路灯维修资金9.87万元，市政处按照计划实施安排资金使用。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165" w:leftChars="0" w:firstLine="320" w:firstLineChars="100"/>
        <w:textAlignment w:val="auto"/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sz w:val="32"/>
          <w:szCs w:val="32"/>
        </w:rPr>
        <w:t xml:space="preserve"> 根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据《且末县市政工程管理处设施管理检查考核办法》规定，制定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对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市政设施城市道路、桥梁、隧道、人行道、马路隔离栏、绿化带隔离栏、消火栓、井盖、路灯、红绿灯、楼体亮化等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设施的维护维修工作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2018年使用城市路灯维修资金9.87万元，全部用于城市道路维修。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200"/>
        <w:textAlignment w:val="auto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对路灯、红绿灯、配电箱、检查维修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216杆。对城市道路人行道检查维修300平方米。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4" w:firstLineChars="181"/>
        <w:textAlignment w:val="auto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2018年使用城市路灯维修资金9.87万元，2018年度支出完成9.87万元。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4" w:firstLineChars="181"/>
        <w:textAlignment w:val="auto"/>
        <w:rPr>
          <w:rFonts w:hint="eastAsia" w:ascii="仿宋" w:hAnsi="仿宋" w:eastAsia="仿宋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936" w:firstLineChars="3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lang w:eastAsia="zh-CN"/>
        </w:rPr>
        <w:t>继续落实</w:t>
      </w:r>
      <w:r>
        <w:rPr>
          <w:rFonts w:hint="eastAsia" w:ascii="仿宋" w:hAnsi="仿宋" w:eastAsia="仿宋"/>
          <w:spacing w:val="-4"/>
          <w:sz w:val="32"/>
          <w:szCs w:val="32"/>
        </w:rPr>
        <w:t>项目绩效目标</w:t>
      </w: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，对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经济性、效率性、有益性和可持续性等方面进行量化、具体分析。</w:t>
      </w: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完成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城市路灯维修资金的合理安排，保障市政设施的正常运行。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200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4" w:firstLineChars="181"/>
        <w:textAlignment w:val="auto"/>
        <w:rPr>
          <w:rFonts w:hint="eastAsia" w:ascii="仿宋_GB2312" w:eastAsia="仿宋_GB2312"/>
          <w:spacing w:val="-4"/>
          <w:sz w:val="32"/>
          <w:szCs w:val="32"/>
          <w:lang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lang w:eastAsia="zh-CN"/>
        </w:rPr>
        <w:t>市政设施维护存在维修面广，使用材料多的特点，一次性采购存在资金不足现象，每次的市政设施路灯、道路维修材料都是在政府采购指定处购买，这样损坏数量与维修数量相结合，不存在库存积压减少资金的占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4" w:firstLineChars="181"/>
        <w:textAlignment w:val="auto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2018年市政工程管理处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对城市路灯、红绿灯、配电箱、检查维修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216杆。对城市道路人行道检查维修300平方米。县财政拨款城市路灯维修资金9.87万元。保障了县城市政设施的正常运行。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2574E5"/>
    <w:rsid w:val="003908B7"/>
    <w:rsid w:val="004366A8"/>
    <w:rsid w:val="00502BA7"/>
    <w:rsid w:val="005162F1"/>
    <w:rsid w:val="00535153"/>
    <w:rsid w:val="00554F82"/>
    <w:rsid w:val="0056390D"/>
    <w:rsid w:val="005719B0"/>
    <w:rsid w:val="005D10D6"/>
    <w:rsid w:val="006E6BB4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7F2E"/>
    <w:rsid w:val="00D30354"/>
    <w:rsid w:val="00DF42A0"/>
    <w:rsid w:val="00E769FE"/>
    <w:rsid w:val="00EA2CBE"/>
    <w:rsid w:val="00F32FEE"/>
    <w:rsid w:val="00FB10BB"/>
    <w:rsid w:val="11C20F9A"/>
    <w:rsid w:val="1AB650F2"/>
    <w:rsid w:val="1B163A02"/>
    <w:rsid w:val="1CFB65A5"/>
    <w:rsid w:val="2BC86222"/>
    <w:rsid w:val="326A11B7"/>
    <w:rsid w:val="34101E32"/>
    <w:rsid w:val="371A6A13"/>
    <w:rsid w:val="3EB9334C"/>
    <w:rsid w:val="413849D4"/>
    <w:rsid w:val="4DA94AC9"/>
    <w:rsid w:val="50383917"/>
    <w:rsid w:val="50CD6B1A"/>
    <w:rsid w:val="589B7911"/>
    <w:rsid w:val="59AC3734"/>
    <w:rsid w:val="5E9521AA"/>
    <w:rsid w:val="6DC0515B"/>
    <w:rsid w:val="771E4F94"/>
    <w:rsid w:val="779E1867"/>
    <w:rsid w:val="7D6E4F5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unhideWhenUsed/>
    <w:qFormat/>
    <w:uiPriority w:val="1"/>
  </w:style>
  <w:style w:type="table" w:default="1" w:styleId="1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i/>
      <w:sz w:val="24"/>
      <w:szCs w:val="24"/>
    </w:rPr>
  </w:style>
  <w:style w:type="paragraph" w:customStyle="1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198</Words>
  <Characters>1132</Characters>
  <Lines>9</Lines>
  <Paragraphs>2</Paragraphs>
  <ScaleCrop>false</ScaleCrop>
  <LinksUpToDate>false</LinksUpToDate>
  <CharactersWithSpaces>1328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2019-01-14T10:07:00Z</cp:lastPrinted>
  <dcterms:modified xsi:type="dcterms:W3CDTF">2019-11-19T07:56:53Z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